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e3a5f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e3a5f"/>
          <w:sz w:val="40"/>
          <w:szCs w:val="40"/>
          <w:u w:val="none"/>
          <w:shd w:fill="auto" w:val="clear"/>
          <w:vertAlign w:val="baseline"/>
          <w:rtl w:val="0"/>
        </w:rPr>
        <w:t xml:space="preserve">Daniel C. McPherson, PT, DPT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0"/>
          <w:szCs w:val="20"/>
          <w:u w:val="none"/>
          <w:shd w:fill="auto" w:val="clear"/>
          <w:vertAlign w:val="baseline"/>
          <w:rtl w:val="0"/>
        </w:rPr>
        <w:t xml:space="preserve">dcmcpher@usc.edu • (484) 883-8743 • Long Beach, CA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Education</w:t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PhD Biokinesiology &amp; Physical Therapy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California, Los Angeles, CA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Advisor: Lori Michener, PhD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2022 - 2025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Doctor of Physical Therapy (DPT)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California, Los Angeles, CA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2021 - 2022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12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B.S. in Health Science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South College, Knoxville, TN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2017 - 2018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A.S. in Physical Therapy Assistant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Pennsylvania Institute of Technology, Media, PA</w:t>
            </w:r>
          </w:p>
        </w:tc>
      </w:tr>
    </w:tbl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Research Experience</w:t>
      </w:r>
    </w:p>
    <w:p w:rsidR="00000000" w:rsidDel="00000000" w:rsidP="00000000" w:rsidRDefault="00000000" w:rsidRPr="00000000" w14:paraId="00000012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Research Appointments</w:t>
      </w:r>
    </w:p>
    <w:p w:rsidR="00000000" w:rsidDel="00000000" w:rsidP="00000000" w:rsidRDefault="00000000" w:rsidRPr="00000000" w14:paraId="00000013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2024 - Present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Clinician Scientist Consultant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Movement for Life Physical Therapy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2023 - 2025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Research Assistant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California, Los Angeles, CA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Clinical Biomechanics Orthopedic and Sports Outcomes Research (COOR) Lab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Mentors: Lori Michener, PhD, PT, ATC; Oscar Vila-Dieguez, PT, PhD; Matt Heindel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PT, PhD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Peer-Reviewed Publications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6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Vila-Dieguez O, </w:t>
      </w: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Manzanedo S, Heindel MD, Roy JS, Dickerson CR, Michener LA. Muscle activation changes after intervention in patients with subacromial pain syndrome: A systematic review. </w:t>
      </w:r>
      <w:r w:rsidDel="00000000" w:rsidR="00000000" w:rsidRPr="00000000">
        <w:rPr>
          <w:i w:val="1"/>
          <w:iCs w:val="1"/>
          <w:rtl w:val="0"/>
        </w:rPr>
        <w:t xml:space="preserve">Manuscript in review.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12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Vila-Dieguez O, </w:t>
      </w: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Salem G, Dickerson CR, Karduna AR, Michener LA. Relationship between changes in neuromuscular factors and disability outcomes following a resistance exercise intervention in rotator cuff tendinopathy. </w:t>
      </w:r>
      <w:r w:rsidDel="00000000" w:rsidR="00000000" w:rsidRPr="00000000">
        <w:rPr>
          <w:i w:val="1"/>
          <w:iCs w:val="1"/>
          <w:rtl w:val="0"/>
        </w:rPr>
        <w:t xml:space="preserve">J Electromyogr Kinesiol. 2025;85:103075.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Abstracts and Professional Presentations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30" w:lineRule="auto"/>
        <w:ind w:left="720" w:hanging="360"/>
        <w:rPr/>
      </w:pPr>
      <w:r w:rsidDel="00000000" w:rsidR="00000000" w:rsidRPr="00000000">
        <w:rPr>
          <w:rtl w:val="0"/>
        </w:rPr>
        <w:t xml:space="preserve">Reddy C, </w:t>
      </w:r>
      <w:r w:rsidDel="00000000" w:rsidR="00000000" w:rsidRPr="00000000">
        <w:rPr>
          <w:b w:val="1"/>
          <w:bCs w:val="1"/>
          <w:rtl w:val="0"/>
        </w:rPr>
        <w:t xml:space="preserve">McPherson DC, </w:t>
      </w:r>
      <w:r w:rsidDel="00000000" w:rsidR="00000000" w:rsidRPr="00000000">
        <w:rPr>
          <w:rtl w:val="0"/>
        </w:rPr>
        <w:t xml:space="preserve">Seymore KD, Michener LA. Exploratory Kinematic Analysis for Identifying Humeral Elevation Control Strategies in Rotator Cuff Tendinopathy. Podium Presentation. Vancouver, Canada. July 2026.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Heindel MD, Vila Dieguez O, Seymore KD, Michener LA. Neuromuscular Performance Is Not Enough for Patient Satisfaction with Chronic RC Tendinopathy. Poster Presentation, Combined Sections Meeting-APTA; Anaheim, CA; February 2026.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Odani NK, Reddy CN, </w:t>
      </w: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Seymore KD, Michener LA. Examining muscle synergy deficits in Rotator Cuff Tendinopathy. Poster Presentation, Southwest American College of Sports Medicine; Los Angeles, CA; October 2025.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Vila Dieguez O, Heindel MD, Michener LA. Early increase in early rate of force development predicts positive response to exercise for RC tendinopathy. Poster Presentation, American Society of Biomechanics; Pittsburgh, PA; August 2025.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Vila Dieguez O, Heindel MD, Michener LA. Increase in early rate of force development predicts positive response to exercise for RC tendinopathy. Platform Presentation, Combined Sections Meeting-APTA; Houston, TX; February 2025.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12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McPherson DC</w:t>
      </w:r>
      <w:r w:rsidDel="00000000" w:rsidR="00000000" w:rsidRPr="00000000">
        <w:rPr>
          <w:rtl w:val="0"/>
        </w:rPr>
        <w:t xml:space="preserve">, Vila Dieguez O, Michener LA. Measuring force in patients with rotator cuff tendinopathy: is peak force enough? Platform Presentation, Combined Sections Meeting-APTA; Boston, MA; February 2024.</w:t>
      </w:r>
    </w:p>
    <w:p w:rsidR="00000000" w:rsidDel="00000000" w:rsidP="00000000" w:rsidRDefault="00000000" w:rsidRPr="00000000" w14:paraId="00000026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Funding</w:t>
      </w:r>
    </w:p>
    <w:p w:rsidR="00000000" w:rsidDel="00000000" w:rsidP="00000000" w:rsidRDefault="00000000" w:rsidRPr="00000000" w14:paraId="00000027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USC BKN Student Conference Scholarship •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$1,200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Attendance of International Congress of Shoulder and Elbow Therapists</w:t>
            </w:r>
          </w:p>
          <w:p w:rsidR="00000000" w:rsidDel="00000000" w:rsidP="00000000" w:rsidRDefault="00000000" w:rsidRPr="00000000" w14:paraId="0000002B">
            <w:pPr>
              <w:spacing w:after="30" w:lineRule="auto"/>
              <w:rPr/>
            </w:pPr>
            <w:r w:rsidDel="00000000" w:rsidR="00000000" w:rsidRPr="00000000">
              <w:rPr>
                <w:rtl w:val="0"/>
              </w:rPr>
              <w:t xml:space="preserve">Role: Doctoral Student (Mentor: Lori Michener)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right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2026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APTA Biomechanics SIG Travel Award •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$600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Presenting at APTA Combined Sections Meeting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Role: Doctoral Student (Mentor: Lori Michener)</w:t>
            </w:r>
          </w:p>
        </w:tc>
      </w:tr>
    </w:tbl>
    <w:p w:rsidR="00000000" w:rsidDel="00000000" w:rsidP="00000000" w:rsidRDefault="00000000" w:rsidRPr="00000000" w14:paraId="00000030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Workgroups &amp; Projects</w:t>
      </w:r>
    </w:p>
    <w:p w:rsidR="00000000" w:rsidDel="00000000" w:rsidP="00000000" w:rsidRDefault="00000000" w:rsidRPr="00000000" w14:paraId="00000031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2025 -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APTA Clinical Practice Guideline: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u w:val="none"/>
                <w:shd w:fill="auto" w:val="clear"/>
                <w:vertAlign w:val="baseline"/>
                <w:rtl w:val="0"/>
              </w:rPr>
              <w:t xml:space="preserve">"Diagnosis of Medical and Surgical Conditions: Criteria for Referral in Primary Contact Musculoskeletal Practice" (In Development, Expected Q4 2026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</w:tr>
    </w:tbl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mallCaps w:val="1"/>
          <w:color w:val="1e3a5f"/>
          <w:sz w:val="28"/>
          <w:szCs w:val="28"/>
          <w:rtl w:val="0"/>
        </w:rPr>
        <w:t xml:space="preserve">Clinical Positions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Physical Therapist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California, Los Angeles, CA • University Park Campus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Spring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3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University of Southern California Physical Therapy</w:t>
            </w:r>
          </w:p>
          <w:p w:rsidR="00000000" w:rsidDel="00000000" w:rsidP="00000000" w:rsidRDefault="00000000" w:rsidRPr="00000000" w14:paraId="0000003A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Los Angeles, CA • 13 weeks - Research Hybrid</w:t>
            </w:r>
          </w:p>
          <w:p w:rsidR="00000000" w:rsidDel="00000000" w:rsidP="00000000" w:rsidRDefault="00000000" w:rsidRPr="00000000" w14:paraId="0000003B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Clinical: Outpatient orthopedics</w:t>
            </w:r>
          </w:p>
          <w:p w:rsidR="00000000" w:rsidDel="00000000" w:rsidP="00000000" w:rsidRDefault="00000000" w:rsidRPr="00000000" w14:paraId="0000003C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Research: Upper extremity biomechanics (rotator cuff tendinopathy)</w:t>
            </w:r>
          </w:p>
          <w:p w:rsidR="00000000" w:rsidDel="00000000" w:rsidP="00000000" w:rsidRDefault="00000000" w:rsidRPr="00000000" w14:paraId="0000003D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Project: Neuromuscular performance comparison between early, delayed, and poor response groups with shoulder pain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Fall 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3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Novacare Rehabilitation - Sports Center of Excellence</w:t>
            </w:r>
          </w:p>
          <w:p w:rsidR="00000000" w:rsidDel="00000000" w:rsidP="00000000" w:rsidRDefault="00000000" w:rsidRPr="00000000" w14:paraId="00000040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Philadelphia, PA • 13 weeks - Sports Medicine</w:t>
            </w:r>
          </w:p>
          <w:p w:rsidR="00000000" w:rsidDel="00000000" w:rsidP="00000000" w:rsidRDefault="00000000" w:rsidRPr="00000000" w14:paraId="00000041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Clinical: Outpatient orthopedic and sports</w:t>
            </w:r>
          </w:p>
          <w:p w:rsidR="00000000" w:rsidDel="00000000" w:rsidP="00000000" w:rsidRDefault="00000000" w:rsidRPr="00000000" w14:paraId="00000042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Athletic Training Room: Temple University Football</w:t>
            </w:r>
          </w:p>
          <w:p w:rsidR="00000000" w:rsidDel="00000000" w:rsidP="00000000" w:rsidRDefault="00000000" w:rsidRPr="00000000" w14:paraId="00000043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In-service: Rate of force development relevance with different populations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Summer 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3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QLI Omaha</w:t>
            </w:r>
          </w:p>
          <w:p w:rsidR="00000000" w:rsidDel="00000000" w:rsidP="00000000" w:rsidRDefault="00000000" w:rsidRPr="00000000" w14:paraId="00000046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Omaha, NE • 8 weeks - Inpatient neurologic rehabilitation</w:t>
            </w:r>
          </w:p>
          <w:p w:rsidR="00000000" w:rsidDel="00000000" w:rsidP="00000000" w:rsidRDefault="00000000" w:rsidRPr="00000000" w14:paraId="00000047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Inservice: Blood flow restriction training for the spinal cord injury population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Summer 2023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3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Monterey Spine and Joint Physical Therapy</w:t>
            </w:r>
          </w:p>
          <w:p w:rsidR="00000000" w:rsidDel="00000000" w:rsidP="00000000" w:rsidRDefault="00000000" w:rsidRPr="00000000" w14:paraId="0000004A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Monterey, CA • 6 weeks - Outpatient orthopedics &amp; sports</w:t>
            </w:r>
          </w:p>
          <w:p w:rsidR="00000000" w:rsidDel="00000000" w:rsidP="00000000" w:rsidRDefault="00000000" w:rsidRPr="00000000" w14:paraId="0000004B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Inservice: Neurocognitive assessment and intervention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2018 - 2024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Physical Therapy Assistant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Movement for Life Physical Therapy, Atascadero, CA (2019-2024)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Premier Orthopedics, Exton, PA (2018-2019)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Outpatient Orthopedics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2016 - 2018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9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Certified Fitness Trainer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Anytime Fitness, Newtown Square, PA</w:t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McPherson Fitness, Fort Bliss, TX &amp; Orlando, FL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2011 - 2016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33333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Terminal High Altitude Air Defense Launcher Crew - E4 (Specialist)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United States Army</w:t>
            </w:r>
          </w:p>
        </w:tc>
      </w:tr>
    </w:tbl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Leadership &amp; Service</w:t>
      </w:r>
    </w:p>
    <w:p w:rsidR="00000000" w:rsidDel="00000000" w:rsidP="00000000" w:rsidRDefault="00000000" w:rsidRPr="00000000" w14:paraId="00000059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Leadership Appointments</w:t>
      </w:r>
    </w:p>
    <w:p w:rsidR="00000000" w:rsidDel="00000000" w:rsidP="00000000" w:rsidRDefault="00000000" w:rsidRPr="00000000" w14:paraId="0000005A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2026 -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Committee Member, Community Affairs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California Physical Therapy Association</w:t>
            </w:r>
          </w:p>
        </w:tc>
      </w:tr>
    </w:tbl>
    <w:p w:rsidR="00000000" w:rsidDel="00000000" w:rsidP="00000000" w:rsidRDefault="00000000" w:rsidRPr="00000000" w14:paraId="0000005E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2026 -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Continued Education Chairperson, Long Beach District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California Physical Therapy Association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2026 -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Vice-Chairperson, Long Beach District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California Physical Therapy Association</w:t>
            </w:r>
          </w:p>
        </w:tc>
      </w:tr>
    </w:tbl>
    <w:p w:rsidR="00000000" w:rsidDel="00000000" w:rsidP="00000000" w:rsidRDefault="00000000" w:rsidRPr="00000000" w14:paraId="00000065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2024 - Present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Co-Leader, Clinical Education Task Force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30" w:lineRule="auto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Movement for Life</w:t>
            </w:r>
          </w:p>
        </w:tc>
      </w:tr>
    </w:tbl>
    <w:p w:rsidR="00000000" w:rsidDel="00000000" w:rsidP="00000000" w:rsidRDefault="00000000" w:rsidRPr="00000000" w14:paraId="00000069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2024 - 2025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Musculoskeletal Interleaving Student Committee - Founder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2023 - 2025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USC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DPT Student Mentor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2023 - 2025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USC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DPT Student Ambassador - Hybrid Pathway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2023 - 2025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USC DPT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Faculty Mentor Committee Student Representative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2023 - 2024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Student Tutor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1"/>
                <w:iCs w:val="1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University of Southern California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333333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PT521, PT621, PT566, PT534</w:t>
            </w:r>
          </w:p>
        </w:tc>
      </w:tr>
    </w:tbl>
    <w:p w:rsidR="00000000" w:rsidDel="00000000" w:rsidP="00000000" w:rsidRDefault="00000000" w:rsidRPr="00000000" w14:paraId="0000007A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Advocacy</w:t>
      </w:r>
    </w:p>
    <w:p w:rsidR="00000000" w:rsidDel="00000000" w:rsidP="00000000" w:rsidRDefault="00000000" w:rsidRPr="00000000" w14:paraId="0000007B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Speaker,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Legislation Visit with Assembly Member Mike Fong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3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Advocating in favor of the Modernization of California Physical Therapy Act</w:t>
            </w:r>
          </w:p>
        </w:tc>
      </w:tr>
    </w:tbl>
    <w:p w:rsidR="00000000" w:rsidDel="00000000" w:rsidP="00000000" w:rsidRDefault="00000000" w:rsidRPr="00000000" w14:paraId="0000007F">
      <w:pPr>
        <w:rPr>
          <w:b w:val="1"/>
          <w:bCs w:val="1"/>
          <w:color w:val="2b5797"/>
          <w:sz w:val="24"/>
          <w:szCs w:val="24"/>
        </w:rPr>
      </w:pPr>
      <w:r w:rsidDel="00000000" w:rsidR="00000000" w:rsidRPr="00000000">
        <w:rPr>
          <w:b w:val="1"/>
          <w:bCs w:val="1"/>
          <w:color w:val="2b5797"/>
          <w:sz w:val="24"/>
          <w:szCs w:val="24"/>
          <w:rtl w:val="0"/>
        </w:rPr>
        <w:t xml:space="preserve">Volunteer Experience</w:t>
      </w:r>
    </w:p>
    <w:p w:rsidR="00000000" w:rsidDel="00000000" w:rsidP="00000000" w:rsidRDefault="00000000" w:rsidRPr="00000000" w14:paraId="00000080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Special Olympics Southern California, 2025 Fall Games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3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Fountain Valley, CA</w:t>
            </w:r>
          </w:p>
        </w:tc>
      </w:tr>
    </w:tbl>
    <w:p w:rsidR="00000000" w:rsidDel="00000000" w:rsidP="00000000" w:rsidRDefault="00000000" w:rsidRPr="00000000" w14:paraId="00000084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Rancho Los Amigos Spinal Cord Injury Games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3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Downey, CA</w:t>
            </w:r>
          </w:p>
        </w:tc>
      </w:tr>
    </w:tbl>
    <w:p w:rsidR="00000000" w:rsidDel="00000000" w:rsidP="00000000" w:rsidRDefault="00000000" w:rsidRPr="00000000" w14:paraId="00000088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Rose Bowl Half Marathon Finish Line Volunteer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after="3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Los Angeles, CA</w:t>
            </w:r>
          </w:p>
        </w:tc>
      </w:tr>
    </w:tbl>
    <w:p w:rsidR="00000000" w:rsidDel="00000000" w:rsidP="00000000" w:rsidRDefault="00000000" w:rsidRPr="00000000" w14:paraId="0000008C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Cal Poly Athletic Training Observation - Football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3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San Luis Obispo, CA</w:t>
            </w:r>
          </w:p>
        </w:tc>
      </w:tr>
    </w:tbl>
    <w:p w:rsidR="00000000" w:rsidDel="00000000" w:rsidP="00000000" w:rsidRDefault="00000000" w:rsidRPr="00000000" w14:paraId="00000090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38485276"/>
        <w:tag w:val="goog_rdk_0"/>
      </w:sdtPr>
      <w:sdtContent>
        <w:tbl>
          <w:tblPr>
            <w:tblStyle w:val="Table15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91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92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Cal Poly Preseason Movement Screening Volunteer – Football and Basketball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3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San Luis Obispo, CA</w:t>
                </w:r>
              </w:p>
            </w:tc>
          </w:tr>
        </w:tbl>
      </w:sdtContent>
    </w:sdt>
    <w:p w:rsidR="00000000" w:rsidDel="00000000" w:rsidP="00000000" w:rsidRDefault="00000000" w:rsidRPr="00000000" w14:paraId="00000094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0185530"/>
        <w:tag w:val="goog_rdk_1"/>
      </w:sdtPr>
      <w:sdtContent>
        <w:tbl>
          <w:tblPr>
            <w:tblStyle w:val="Table16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95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2022 - 2023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96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Tennis Performance Coach - Junior Tennis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Templeton, CA</w:t>
                </w:r>
              </w:p>
            </w:tc>
          </w:tr>
        </w:tbl>
      </w:sdtContent>
    </w:sdt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Certifications &amp; Licenses</w:t>
      </w:r>
    </w:p>
    <w:p w:rsidR="00000000" w:rsidDel="00000000" w:rsidP="00000000" w:rsidRDefault="00000000" w:rsidRPr="00000000" w14:paraId="00000099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20164238"/>
        <w:tag w:val="goog_rdk_2"/>
      </w:sdtPr>
      <w:sdtContent>
        <w:tbl>
          <w:tblPr>
            <w:tblStyle w:val="Table17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9A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2025 -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9B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Physical Therapist, California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C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License #308409</w:t>
                </w:r>
              </w:p>
            </w:tc>
          </w:tr>
        </w:tbl>
      </w:sdtContent>
    </w:sdt>
    <w:p w:rsidR="00000000" w:rsidDel="00000000" w:rsidP="00000000" w:rsidRDefault="00000000" w:rsidRPr="00000000" w14:paraId="0000009D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42199362"/>
        <w:tag w:val="goog_rdk_3"/>
      </w:sdtPr>
      <w:sdtContent>
        <w:tbl>
          <w:tblPr>
            <w:tblStyle w:val="Table18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9E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9F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Certified Strength &amp; Conditioning Specialist (CSCS)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0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National Strength and Conditioning Association (NSCA)</w:t>
                </w:r>
              </w:p>
            </w:tc>
          </w:tr>
        </w:tbl>
      </w:sdtContent>
    </w:sdt>
    <w:p w:rsidR="00000000" w:rsidDel="00000000" w:rsidP="00000000" w:rsidRDefault="00000000" w:rsidRPr="00000000" w14:paraId="000000A1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0989947"/>
        <w:tag w:val="goog_rdk_4"/>
      </w:sdtPr>
      <w:sdtContent>
        <w:tbl>
          <w:tblPr>
            <w:tblStyle w:val="Table19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A2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Emergency Response for Athletes (ERA)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4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University of Southern California</w:t>
                </w:r>
              </w:p>
            </w:tc>
          </w:tr>
        </w:tbl>
      </w:sdtContent>
    </w:sdt>
    <w:p w:rsidR="00000000" w:rsidDel="00000000" w:rsidP="00000000" w:rsidRDefault="00000000" w:rsidRPr="00000000" w14:paraId="000000A5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81382072"/>
        <w:tag w:val="goog_rdk_5"/>
      </w:sdtPr>
      <w:sdtContent>
        <w:tbl>
          <w:tblPr>
            <w:tblStyle w:val="Table20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2021 -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Certified Tennis Performance Specialist (CTPS)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8">
                <w:pPr>
                  <w:spacing w:after="30" w:lineRule="auto"/>
                  <w:rPr>
                    <w:b w:val="1"/>
                    <w:bCs w:val="1"/>
                    <w:color w:val="00000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International Tennis Performance Association (iTPA)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9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596190222"/>
        <w:tag w:val="goog_rdk_6"/>
      </w:sdtPr>
      <w:sdtContent>
        <w:tbl>
          <w:tblPr>
            <w:tblStyle w:val="Table21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2020 -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AB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Blood Flow Restriction (BFR)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AC">
                <w:pPr>
                  <w:spacing w:after="30" w:lineRule="auto"/>
                  <w:rPr>
                    <w:b w:val="1"/>
                    <w:bCs w:val="1"/>
                    <w:color w:val="00000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Owens Recovery Science (ORS)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AD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93319716"/>
        <w:tag w:val="goog_rdk_7"/>
      </w:sdtPr>
      <w:sdtContent>
        <w:tbl>
          <w:tblPr>
            <w:tblStyle w:val="Table22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AE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2016 -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AF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Basic Life Support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0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American Heart Association (AHA)</w:t>
                </w:r>
              </w:p>
            </w:tc>
          </w:tr>
        </w:tbl>
      </w:sdtContent>
    </w:sdt>
    <w:p w:rsidR="00000000" w:rsidDel="00000000" w:rsidP="00000000" w:rsidRDefault="00000000" w:rsidRPr="00000000" w14:paraId="000000B1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4954024"/>
        <w:tag w:val="goog_rdk_8"/>
      </w:sdtPr>
      <w:sdtContent>
        <w:tbl>
          <w:tblPr>
            <w:tblStyle w:val="Table23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2018 - 2025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B3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b w:val="1"/>
                    <w:bCs w:val="1"/>
                    <w:color w:val="000000"/>
                    <w:rtl w:val="0"/>
                  </w:rPr>
                  <w:t xml:space="preserve">Physical Therapy Assistant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4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Pennsylvania, California</w:t>
                </w:r>
              </w:p>
            </w:tc>
          </w:tr>
        </w:tbl>
      </w:sdtContent>
    </w:sdt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Professional Affiliations</w:t>
      </w:r>
    </w:p>
    <w:p w:rsidR="00000000" w:rsidDel="00000000" w:rsidP="00000000" w:rsidRDefault="00000000" w:rsidRPr="00000000" w14:paraId="000000B6">
      <w:pPr>
        <w:rPr>
          <w:b w:val="1"/>
          <w:bCs w:val="1"/>
          <w:color w:val="2b5797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889505536"/>
        <w:tag w:val="goog_rdk_9"/>
      </w:sdtPr>
      <w:sdtContent>
        <w:tbl>
          <w:tblPr>
            <w:tblStyle w:val="Table24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B7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2025 -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American Society of Biomechanics (ASB)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9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46986060"/>
        <w:tag w:val="goog_rdk_10"/>
      </w:sdtPr>
      <w:sdtContent>
        <w:tbl>
          <w:tblPr>
            <w:tblStyle w:val="Table25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BA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BB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Candidate Member, American Society of Shoulder and Elbow Therapists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C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63100957"/>
        <w:tag w:val="goog_rdk_11"/>
      </w:sdtPr>
      <w:sdtContent>
        <w:tbl>
          <w:tblPr>
            <w:tblStyle w:val="Table26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BD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BE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Society of Military Orthopedic Surgeons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BF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202736705"/>
        <w:tag w:val="goog_rdk_12"/>
      </w:sdtPr>
      <w:sdtContent>
        <w:tbl>
          <w:tblPr>
            <w:tblStyle w:val="Table27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2023 -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C1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National Strength and Conditioning Association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2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859105027"/>
        <w:tag w:val="goog_rdk_13"/>
      </w:sdtPr>
      <w:sdtContent>
        <w:tbl>
          <w:tblPr>
            <w:tblStyle w:val="Table28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C3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2021 -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International Tennis Performance Association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95367083"/>
        <w:tag w:val="goog_rdk_14"/>
      </w:sdtPr>
      <w:sdtContent>
        <w:tbl>
          <w:tblPr>
            <w:tblStyle w:val="Table29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C6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2019 -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C7">
                <w:pPr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California Physical Therapy Association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8">
      <w:pPr>
        <w:rPr>
          <w:b w:val="1"/>
          <w:bCs w:val="1"/>
          <w:color w:val="000000"/>
          <w:sz w:val="6"/>
          <w:szCs w:val="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92128261"/>
        <w:tag w:val="goog_rdk_15"/>
      </w:sdtPr>
      <w:sdtContent>
        <w:tbl>
          <w:tblPr>
            <w:tblStyle w:val="Table30"/>
            <w:tblW w:w="9360.0" w:type="dxa"/>
            <w:jc w:val="left"/>
            <w:tbl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  <w:insideH w:color="000000" w:space="0" w:sz="4" w:val="single"/>
              <w:insideV w:color="000000" w:space="0" w:sz="4" w:val="single"/>
            </w:tblBorders>
            <w:tblLayout w:type="fixed"/>
            <w:tblLook w:val="0000"/>
          </w:tblPr>
          <w:tblGrid>
            <w:gridCol w:w="1800"/>
            <w:gridCol w:w="7560"/>
            <w:tblGridChange w:id="0">
              <w:tblGrid>
                <w:gridCol w:w="1800"/>
                <w:gridCol w:w="756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180.0" w:type="dxa"/>
                </w:tcMar>
                <w:vAlign w:val="top"/>
              </w:tcPr>
              <w:p w:rsidR="00000000" w:rsidDel="00000000" w:rsidP="00000000" w:rsidRDefault="00000000" w:rsidRPr="00000000" w14:paraId="000000C9">
                <w:pPr>
                  <w:jc w:val="right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2018 - Present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tcMar>
                  <w:top w:w="0.0" w:type="dxa"/>
                  <w:left w:w="0.0" w:type="dxa"/>
                  <w:bottom w:w="60.0" w:type="dxa"/>
                  <w:right w:w="0.0" w:type="dxa"/>
                </w:tcMar>
                <w:vAlign w:val="top"/>
              </w:tcPr>
              <w:p w:rsidR="00000000" w:rsidDel="00000000" w:rsidP="00000000" w:rsidRDefault="00000000" w:rsidRPr="00000000" w14:paraId="000000CA">
                <w:pPr>
                  <w:rPr>
                    <w:color w:val="000000"/>
                  </w:rPr>
                </w:pPr>
                <w:r w:rsidDel="00000000" w:rsidR="00000000" w:rsidRPr="00000000">
                  <w:rPr>
                    <w:color w:val="000000"/>
                    <w:rtl w:val="0"/>
                  </w:rPr>
                  <w:t xml:space="preserve">Member, American Physical Therapy Association</w:t>
                </w:r>
              </w:p>
              <w:p w:rsidR="00000000" w:rsidDel="00000000" w:rsidP="00000000" w:rsidRDefault="00000000" w:rsidRPr="00000000" w14:paraId="000000CB">
                <w:pPr>
                  <w:spacing w:after="30" w:lineRule="auto"/>
                  <w:rPr>
                    <w:color w:val="000000"/>
                    <w:sz w:val="20"/>
                    <w:szCs w:val="20"/>
                  </w:rPr>
                </w:pPr>
                <w:r w:rsidDel="00000000" w:rsidR="00000000" w:rsidRPr="00000000">
                  <w:rPr>
                    <w:color w:val="000000"/>
                    <w:sz w:val="20"/>
                    <w:szCs w:val="20"/>
                    <w:rtl w:val="0"/>
                  </w:rPr>
                  <w:t xml:space="preserve">Orthopedics, Research, Sports</w:t>
                </w:r>
              </w:p>
            </w:tc>
          </w:tr>
        </w:tbl>
      </w:sdtContent>
    </w:sdt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2b5797" w:space="1" w:sz="0" w:val="none"/>
          <w:right w:space="0" w:sz="0" w:val="nil"/>
          <w:between w:space="0" w:sz="0" w:val="nil"/>
        </w:pBdr>
        <w:shd w:fill="auto" w:val="clear"/>
        <w:spacing w:after="180" w:before="36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1"/>
          <w:strike w:val="0"/>
          <w:color w:val="1e3a5f"/>
          <w:sz w:val="28"/>
          <w:szCs w:val="28"/>
          <w:u w:val="none"/>
          <w:shd w:fill="auto" w:val="clear"/>
          <w:vertAlign w:val="baseline"/>
          <w:rtl w:val="0"/>
        </w:rPr>
        <w:t xml:space="preserve">Honors &amp; Awards</w:t>
      </w:r>
    </w:p>
    <w:tbl>
      <w:tblPr>
        <w:tblStyle w:val="Table3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7560"/>
        <w:tblGridChange w:id="0">
          <w:tblGrid>
            <w:gridCol w:w="1800"/>
            <w:gridCol w:w="7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rPr/>
            </w:pPr>
            <w:r w:rsidDel="00000000" w:rsidR="00000000" w:rsidRPr="00000000">
              <w:rPr>
                <w:rtl w:val="0"/>
              </w:rPr>
              <w:t xml:space="preserve">Kathleen Bice Award for Service to the Profession of Physical Therapy, USC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rPr/>
            </w:pPr>
            <w:r w:rsidDel="00000000" w:rsidR="00000000" w:rsidRPr="00000000">
              <w:rPr>
                <w:rtl w:val="0"/>
              </w:rPr>
              <w:t xml:space="preserve">The Order of the Golden Cane, USC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  <w:t xml:space="preserve">National Physical Therapy Student Honor Society, ACAPT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  <w:t xml:space="preserve">Joanne Gronley Research Scholarship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  <w:t xml:space="preserve">Summa Cum Laude, South College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  <w:t xml:space="preserve">Overseas Service Ribbon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2012, 2014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0.0" w:type="dxa"/>
              <w:bottom w:w="3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  <w:t xml:space="preserve">Army Achievement Medal (2), US Army</w:t>
            </w:r>
          </w:p>
        </w:tc>
      </w:tr>
    </w:tbl>
    <w:p w:rsidR="00000000" w:rsidDel="00000000" w:rsidP="00000000" w:rsidRDefault="00000000" w:rsidRPr="00000000" w14:paraId="000000DB">
      <w:pPr>
        <w:pBdr>
          <w:bottom w:color="2b5797" w:space="1" w:sz="0" w:val="none"/>
        </w:pBdr>
        <w:spacing w:after="180" w:before="360" w:lineRule="auto"/>
        <w:rPr>
          <w:b w:val="1"/>
          <w:bCs w:val="1"/>
          <w:smallCaps w:val="1"/>
          <w:color w:val="1e3a5f"/>
          <w:sz w:val="28"/>
          <w:szCs w:val="28"/>
        </w:rPr>
      </w:pPr>
      <w:r w:rsidDel="00000000" w:rsidR="00000000" w:rsidRPr="00000000">
        <w:rPr>
          <w:b w:val="1"/>
          <w:bCs w:val="1"/>
          <w:smallCaps w:val="1"/>
          <w:color w:val="1e3a5f"/>
          <w:sz w:val="28"/>
          <w:szCs w:val="28"/>
          <w:rtl w:val="0"/>
        </w:rPr>
        <w:t xml:space="preserve">Notable Continued Education (the last 2 years)</w:t>
      </w:r>
    </w:p>
    <w:p w:rsidR="00000000" w:rsidDel="00000000" w:rsidP="00000000" w:rsidRDefault="00000000" w:rsidRPr="00000000" w14:paraId="000000DC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hxtcp7gjo8rs" w:id="0"/>
      <w:bookmarkEnd w:id="0"/>
      <w:r w:rsidDel="00000000" w:rsidR="00000000" w:rsidRPr="00000000">
        <w:rPr>
          <w:color w:val="000000"/>
          <w:rtl w:val="0"/>
        </w:rPr>
        <w:t xml:space="preserve">Guidelines-Based Management of Common Musculoskeletal Disorders: Shoulder, Elbow, Wrist, and Hand, Joe Godges</w:t>
      </w:r>
    </w:p>
    <w:p w:rsidR="00000000" w:rsidDel="00000000" w:rsidP="00000000" w:rsidRDefault="00000000" w:rsidRPr="00000000" w14:paraId="000000DD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eqyhxgvimrq7" w:id="1"/>
      <w:bookmarkEnd w:id="1"/>
      <w:r w:rsidDel="00000000" w:rsidR="00000000" w:rsidRPr="00000000">
        <w:rPr>
          <w:color w:val="000000"/>
          <w:rtl w:val="0"/>
        </w:rPr>
        <w:t xml:space="preserve">ASSET 2025 Annual Meeting, American Society of Shoulder and Elbow Therapists</w:t>
      </w:r>
    </w:p>
    <w:p w:rsidR="00000000" w:rsidDel="00000000" w:rsidP="00000000" w:rsidRDefault="00000000" w:rsidRPr="00000000" w14:paraId="000000DE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fb72gzeo720h" w:id="2"/>
      <w:bookmarkEnd w:id="2"/>
      <w:r w:rsidDel="00000000" w:rsidR="00000000" w:rsidRPr="00000000">
        <w:rPr>
          <w:color w:val="000000"/>
          <w:rtl w:val="0"/>
        </w:rPr>
        <w:t xml:space="preserve">California Physical Therapy Association Annual Conference, CPTA</w:t>
      </w:r>
    </w:p>
    <w:p w:rsidR="00000000" w:rsidDel="00000000" w:rsidP="00000000" w:rsidRDefault="00000000" w:rsidRPr="00000000" w14:paraId="000000DF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vq8u3ufbj3db" w:id="3"/>
      <w:bookmarkEnd w:id="3"/>
      <w:r w:rsidDel="00000000" w:rsidR="00000000" w:rsidRPr="00000000">
        <w:rPr>
          <w:color w:val="000000"/>
          <w:rtl w:val="0"/>
        </w:rPr>
        <w:t xml:space="preserve">Beyond the Clinic: Physical Therapy's Influence on Population Health, APTA Academy of Leadership and Innovation</w:t>
      </w:r>
    </w:p>
    <w:p w:rsidR="00000000" w:rsidDel="00000000" w:rsidP="00000000" w:rsidRDefault="00000000" w:rsidRPr="00000000" w14:paraId="000000E0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2q340lqq72m" w:id="4"/>
      <w:bookmarkEnd w:id="4"/>
      <w:r w:rsidDel="00000000" w:rsidR="00000000" w:rsidRPr="00000000">
        <w:rPr>
          <w:color w:val="000000"/>
          <w:rtl w:val="0"/>
        </w:rPr>
        <w:t xml:space="preserve">Dual-Modality Treatment Strategies for Throwing Athletes, Lenny Macrina                          </w:t>
      </w:r>
    </w:p>
    <w:p w:rsidR="00000000" w:rsidDel="00000000" w:rsidP="00000000" w:rsidRDefault="00000000" w:rsidRPr="00000000" w14:paraId="000000E1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xmy1ju62l9m5" w:id="5"/>
      <w:bookmarkEnd w:id="5"/>
      <w:r w:rsidDel="00000000" w:rsidR="00000000" w:rsidRPr="00000000">
        <w:rPr>
          <w:color w:val="000000"/>
          <w:rtl w:val="0"/>
        </w:rPr>
        <w:t xml:space="preserve">Combined Sections Meeting, American Physical Therapy Association, Houston               </w:t>
      </w:r>
    </w:p>
    <w:p w:rsidR="00000000" w:rsidDel="00000000" w:rsidP="00000000" w:rsidRDefault="00000000" w:rsidRPr="00000000" w14:paraId="000000E2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bookmarkStart w:colFirst="0" w:colLast="0" w:name="_heading=h.30j0zll" w:id="6"/>
      <w:bookmarkEnd w:id="6"/>
      <w:r w:rsidDel="00000000" w:rsidR="00000000" w:rsidRPr="00000000">
        <w:rPr>
          <w:color w:val="000000"/>
          <w:rtl w:val="0"/>
        </w:rPr>
        <w:t xml:space="preserve">Movement System Impairment Syndromes of the Cervical Spine and Shoulder                    </w:t>
      </w:r>
    </w:p>
    <w:p w:rsidR="00000000" w:rsidDel="00000000" w:rsidP="00000000" w:rsidRDefault="00000000" w:rsidRPr="00000000" w14:paraId="000000E3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r w:rsidDel="00000000" w:rsidR="00000000" w:rsidRPr="00000000">
        <w:rPr>
          <w:color w:val="000000"/>
          <w:rtl w:val="0"/>
        </w:rPr>
        <w:t xml:space="preserve">2024 Great Plains Biomechanics Conference, University of Nebraska, Omaha             </w:t>
        <w:tab/>
        <w:t xml:space="preserve">   </w:t>
      </w:r>
    </w:p>
    <w:p w:rsidR="00000000" w:rsidDel="00000000" w:rsidP="00000000" w:rsidRDefault="00000000" w:rsidRPr="00000000" w14:paraId="000000E4">
      <w:pPr>
        <w:numPr>
          <w:ilvl w:val="0"/>
          <w:numId w:val="1"/>
        </w:numPr>
        <w:spacing w:line="276" w:lineRule="auto"/>
        <w:ind w:left="720" w:hanging="360"/>
        <w:rPr>
          <w:color w:val="000000"/>
          <w:u w:val="none"/>
        </w:rPr>
      </w:pPr>
      <w:r w:rsidDel="00000000" w:rsidR="00000000" w:rsidRPr="00000000">
        <w:rPr>
          <w:color w:val="000000"/>
          <w:rtl w:val="0"/>
        </w:rPr>
        <w:t xml:space="preserve">Combined Sections Meeting, American Physical Therapy Association, Boston      </w:t>
        <w:tab/>
        <w:t xml:space="preserve">                                                                     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080" w:top="108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333333"/>
      <w:sz w:val="56"/>
      <w:szCs w:val="56"/>
      <w:u w:val="none"/>
      <w:shd w:fill="auto" w:val="clear"/>
      <w:vertAlign w:val="baseline"/>
    </w:r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NameTitle">
    <w:name w:val="Name Title"/>
    <w:basedOn w:val="Normal"/>
    <w:pPr>
      <w:spacing w:after="120" w:before="0"/>
      <w:jc w:val="center"/>
    </w:pPr>
    <w:rPr>
      <w:rFonts w:ascii="Arial" w:cs="Arial" w:eastAsia="Arial" w:hAnsi="Arial"/>
      <w:b w:val="1"/>
      <w:bCs w:val="1"/>
      <w:color w:val="1e3a5f"/>
      <w:sz w:val="40"/>
      <w:szCs w:val="40"/>
    </w:rPr>
  </w:style>
  <w:style w:type="paragraph" w:styleId="ContactInfo">
    <w:name w:val="Contact Info"/>
    <w:basedOn w:val="Normal"/>
    <w:pPr>
      <w:spacing w:after="240" w:before="0"/>
      <w:jc w:val="center"/>
    </w:pPr>
    <w:rPr>
      <w:rFonts w:ascii="Arial" w:cs="Arial" w:eastAsia="Arial" w:hAnsi="Arial"/>
      <w:color w:val="333333"/>
      <w:sz w:val="20"/>
      <w:szCs w:val="20"/>
    </w:rPr>
  </w:style>
  <w:style w:type="paragraph" w:styleId="SectionHeader">
    <w:name w:val="Section Header"/>
    <w:basedOn w:val="Normal"/>
    <w:pPr>
      <w:pBdr>
        <w:bottom w:color="2b5797" w:space="1" w:sz="6"/>
      </w:pBdr>
      <w:spacing w:after="180" w:before="360"/>
    </w:pPr>
    <w:rPr>
      <w:rFonts w:ascii="Arial" w:cs="Arial" w:eastAsia="Arial" w:hAnsi="Arial"/>
      <w:b w:val="1"/>
      <w:bCs w:val="1"/>
      <w:caps w:val="1"/>
      <w:color w:val="1e3a5f"/>
      <w:sz w:val="28"/>
      <w:szCs w:val="28"/>
    </w:rPr>
  </w:style>
  <w:style w:type="paragraph" w:styleId="DateStyle">
    <w:name w:val="Date Style"/>
    <w:basedOn w:val="Normal"/>
    <w:pPr>
      <w:spacing w:after="0" w:before="0"/>
      <w:jc w:val="right"/>
    </w:pPr>
    <w:rPr>
      <w:rFonts w:ascii="Arial" w:cs="Arial" w:eastAsia="Arial" w:hAnsi="Arial"/>
      <w:color w:val="666666"/>
      <w:sz w:val="20"/>
      <w:szCs w:val="20"/>
    </w:rPr>
  </w:style>
  <w:style w:type="paragraph" w:styleId="Position">
    <w:name w:val="Position"/>
    <w:basedOn w:val="Normal"/>
    <w:pPr>
      <w:spacing w:after="30" w:before="0"/>
    </w:pPr>
    <w:rPr>
      <w:rFonts w:ascii="Arial" w:cs="Arial" w:eastAsia="Arial" w:hAnsi="Arial"/>
      <w:b w:val="1"/>
      <w:bCs w:val="1"/>
      <w:color w:val="333333"/>
      <w:sz w:val="22"/>
      <w:szCs w:val="22"/>
    </w:rPr>
  </w:style>
  <w:style w:type="paragraph" w:styleId="Organization">
    <w:name w:val="Organization"/>
    <w:basedOn w:val="Normal"/>
    <w:pPr>
      <w:spacing w:after="30" w:before="0"/>
    </w:pPr>
    <w:rPr>
      <w:rFonts w:ascii="Arial" w:cs="Arial" w:eastAsia="Arial" w:hAnsi="Arial"/>
      <w:i w:val="1"/>
      <w:iCs w:val="1"/>
      <w:color w:val="333333"/>
      <w:sz w:val="20"/>
      <w:szCs w:val="20"/>
    </w:rPr>
  </w:style>
  <w:style w:type="paragraph" w:styleId="DetailText">
    <w:name w:val="Detail Text"/>
    <w:basedOn w:val="Normal"/>
    <w:pPr>
      <w:spacing w:after="30" w:before="0"/>
    </w:pPr>
    <w:rPr>
      <w:rFonts w:ascii="Arial" w:cs="Arial" w:eastAsia="Arial" w:hAnsi="Arial"/>
      <w:color w:val="333333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0.0" w:type="dxa"/>
        <w:left w:w="0.0" w:type="dxa"/>
        <w:bottom w:w="6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cYWi2d3LbFXm7MhvzqQOPZbi5Q==">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2025-11-06T22:37:26.592Z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